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8F" w:rsidRDefault="0065418F" w:rsidP="005632B4">
      <w:pPr>
        <w:spacing w:line="276" w:lineRule="auto"/>
        <w:jc w:val="both"/>
      </w:pPr>
    </w:p>
    <w:p w:rsidR="00C73AF2" w:rsidRDefault="00C73AF2" w:rsidP="005632B4">
      <w:pPr>
        <w:numPr>
          <w:ilvl w:val="0"/>
          <w:numId w:val="1"/>
        </w:numPr>
        <w:spacing w:line="276" w:lineRule="auto"/>
        <w:jc w:val="both"/>
      </w:pPr>
      <w:r>
        <w:t xml:space="preserve">The Parish </w:t>
      </w:r>
      <w:r w:rsidR="0065418F">
        <w:t>Hall</w:t>
      </w:r>
      <w:r>
        <w:t xml:space="preserve"> may only be hired by persons of 21 years of age and over, upon application to the Parish Office; bookings must be confir</w:t>
      </w:r>
      <w:r w:rsidR="00B35250">
        <w:t>med promptly in writing on the Hall Booking Form</w:t>
      </w:r>
      <w:r>
        <w:t xml:space="preserve"> obtained from the Parish Office.</w:t>
      </w:r>
    </w:p>
    <w:p w:rsidR="00C73AF2" w:rsidRDefault="00C73AF2" w:rsidP="005632B4">
      <w:pPr>
        <w:spacing w:line="276" w:lineRule="auto"/>
        <w:jc w:val="both"/>
      </w:pPr>
    </w:p>
    <w:p w:rsidR="00C73AF2" w:rsidRDefault="00C73AF2" w:rsidP="005632B4">
      <w:pPr>
        <w:numPr>
          <w:ilvl w:val="0"/>
          <w:numId w:val="1"/>
        </w:numPr>
        <w:spacing w:line="276" w:lineRule="auto"/>
        <w:jc w:val="both"/>
      </w:pPr>
      <w:r>
        <w:t>The person by whom this application is signed shall be considered the hirer.  Where a promoting organisation is named, that organisation shall also be considered the hirer and shall be jointly responsible and severally liable with the person who signs the form.</w:t>
      </w:r>
    </w:p>
    <w:p w:rsidR="00C73AF2" w:rsidRDefault="00C73AF2" w:rsidP="005632B4">
      <w:pPr>
        <w:spacing w:line="276" w:lineRule="auto"/>
        <w:jc w:val="both"/>
      </w:pPr>
    </w:p>
    <w:p w:rsidR="00C73AF2" w:rsidRDefault="00C73AF2" w:rsidP="005632B4">
      <w:pPr>
        <w:numPr>
          <w:ilvl w:val="0"/>
          <w:numId w:val="1"/>
        </w:numPr>
        <w:spacing w:line="276" w:lineRule="auto"/>
        <w:jc w:val="both"/>
      </w:pPr>
      <w:r>
        <w:t>The Parish Centre Management reserves the right to refuse to accept bookings or to cancel any bookings at any time prior to the commencement of the event.</w:t>
      </w:r>
    </w:p>
    <w:p w:rsidR="00C73AF2" w:rsidRDefault="00C73AF2" w:rsidP="005632B4">
      <w:pPr>
        <w:spacing w:line="276" w:lineRule="auto"/>
        <w:jc w:val="both"/>
      </w:pPr>
    </w:p>
    <w:p w:rsidR="00C73AF2" w:rsidRDefault="00C73AF2" w:rsidP="005632B4">
      <w:pPr>
        <w:numPr>
          <w:ilvl w:val="0"/>
          <w:numId w:val="1"/>
        </w:numPr>
        <w:spacing w:line="276" w:lineRule="auto"/>
        <w:jc w:val="both"/>
      </w:pPr>
      <w:r>
        <w:t xml:space="preserve">A </w:t>
      </w:r>
      <w:r w:rsidR="00B35250">
        <w:t>deposit</w:t>
      </w:r>
      <w:r>
        <w:t xml:space="preserve"> of </w:t>
      </w:r>
      <w:r w:rsidR="00B35250">
        <w:t xml:space="preserve">£50 or </w:t>
      </w:r>
      <w:r w:rsidRPr="00C73AF2">
        <w:t>50%</w:t>
      </w:r>
      <w:r>
        <w:t xml:space="preserve"> of the anticipated let must be paid on booking.  At least 14 days’ notice in writing must be given to the Parish Office of the cancellation of any booking otherwise, the deposit will be forfeited.  The balance of the booking fee must be paid 14 days in advance of the event, or on booking, otherwise it will be considered that the booking has been cancelled.</w:t>
      </w:r>
    </w:p>
    <w:p w:rsidR="00C73AF2" w:rsidRDefault="00C73AF2" w:rsidP="005632B4">
      <w:pPr>
        <w:spacing w:line="276" w:lineRule="auto"/>
        <w:jc w:val="both"/>
      </w:pPr>
    </w:p>
    <w:p w:rsidR="00C73AF2" w:rsidRDefault="00C73AF2" w:rsidP="005632B4">
      <w:pPr>
        <w:numPr>
          <w:ilvl w:val="0"/>
          <w:numId w:val="1"/>
        </w:numPr>
        <w:spacing w:line="276" w:lineRule="auto"/>
        <w:jc w:val="both"/>
      </w:pPr>
      <w:r>
        <w:t xml:space="preserve">The hire of the Parish </w:t>
      </w:r>
      <w:r w:rsidR="00B35250">
        <w:t>Hall</w:t>
      </w:r>
      <w:r>
        <w:t xml:space="preserve"> does not entitle the hire</w:t>
      </w:r>
      <w:r w:rsidR="0042769C">
        <w:t>r</w:t>
      </w:r>
      <w:bookmarkStart w:id="0" w:name="_GoBack"/>
      <w:bookmarkEnd w:id="0"/>
      <w:r>
        <w:t xml:space="preserve"> to use the premises at any other time than the specific hours for which the Parish </w:t>
      </w:r>
      <w:r w:rsidR="00B35250">
        <w:t>Hall</w:t>
      </w:r>
      <w:r>
        <w:t xml:space="preserve"> is hired unless specific arrangements have been made with the Management.  Under no circumstances is the </w:t>
      </w:r>
      <w:r w:rsidR="00B35250">
        <w:t>hall</w:t>
      </w:r>
      <w:r>
        <w:t xml:space="preserve"> to be used for any other event than that shown on the Booking Form.</w:t>
      </w:r>
    </w:p>
    <w:p w:rsidR="00C73AF2" w:rsidRDefault="00C73AF2" w:rsidP="005632B4">
      <w:pPr>
        <w:spacing w:line="276" w:lineRule="auto"/>
        <w:jc w:val="both"/>
      </w:pPr>
    </w:p>
    <w:p w:rsidR="00C73AF2" w:rsidRDefault="00C73AF2" w:rsidP="005632B4">
      <w:pPr>
        <w:numPr>
          <w:ilvl w:val="0"/>
          <w:numId w:val="1"/>
        </w:numPr>
        <w:spacing w:line="276" w:lineRule="auto"/>
        <w:jc w:val="both"/>
      </w:pPr>
      <w:r>
        <w:t>The Management reserves the right to increase Hire Charges without notice, though wherever possible notice will be given.</w:t>
      </w:r>
    </w:p>
    <w:p w:rsidR="00C73AF2" w:rsidRDefault="00C73AF2" w:rsidP="005632B4">
      <w:pPr>
        <w:spacing w:line="276" w:lineRule="auto"/>
        <w:jc w:val="both"/>
      </w:pPr>
    </w:p>
    <w:p w:rsidR="00C73AF2" w:rsidRDefault="00C73AF2" w:rsidP="00B35250">
      <w:pPr>
        <w:numPr>
          <w:ilvl w:val="0"/>
          <w:numId w:val="1"/>
        </w:numPr>
        <w:spacing w:line="276" w:lineRule="auto"/>
        <w:jc w:val="both"/>
      </w:pPr>
      <w:r>
        <w:t xml:space="preserve">An </w:t>
      </w:r>
      <w:r w:rsidR="00B35250">
        <w:t>a</w:t>
      </w:r>
      <w:r>
        <w:t xml:space="preserve">dditional </w:t>
      </w:r>
      <w:r w:rsidR="00B35250">
        <w:t>returnable retainer of between £25 &amp; £500</w:t>
      </w:r>
      <w:r w:rsidR="00AC0043">
        <w:t>,</w:t>
      </w:r>
      <w:r w:rsidR="00B35250">
        <w:t xml:space="preserve"> depending on the event</w:t>
      </w:r>
      <w:r w:rsidR="00AC0043">
        <w:t>,</w:t>
      </w:r>
      <w:r w:rsidR="00B35250">
        <w:t xml:space="preserve"> must be paid at least 14 days before the event. This amount is held as security against damage, loss, additional cleaning etc. The retainer</w:t>
      </w:r>
      <w:r>
        <w:t xml:space="preserve"> will be refunded only if the premises (inside and outside</w:t>
      </w:r>
      <w:r w:rsidR="00AC0043">
        <w:t>)</w:t>
      </w:r>
      <w:r>
        <w:t xml:space="preserve"> have been left in a clean and tidy condition and there is no damage to the </w:t>
      </w:r>
      <w:r w:rsidR="00B35250">
        <w:t xml:space="preserve">hall </w:t>
      </w:r>
      <w:r w:rsidR="00096021">
        <w:t xml:space="preserve">and its contents or </w:t>
      </w:r>
      <w:r>
        <w:t>undue or excessive fouling of the toilet area.</w:t>
      </w:r>
    </w:p>
    <w:p w:rsidR="00C73AF2" w:rsidRDefault="00C73AF2" w:rsidP="005632B4">
      <w:pPr>
        <w:spacing w:line="276" w:lineRule="auto"/>
        <w:jc w:val="both"/>
      </w:pPr>
    </w:p>
    <w:p w:rsidR="005632B4" w:rsidRDefault="00C73AF2" w:rsidP="005632B4">
      <w:pPr>
        <w:numPr>
          <w:ilvl w:val="0"/>
          <w:numId w:val="1"/>
        </w:numPr>
        <w:spacing w:line="276" w:lineRule="auto"/>
        <w:jc w:val="both"/>
      </w:pPr>
      <w:r>
        <w:lastRenderedPageBreak/>
        <w:t xml:space="preserve">The premises are licensed for music, singing and dancing in pursuance of the Local Government (Miscellaneous Provisions) Act 1982.  A copy of these regulations etc. appertaining to the licence of the premises or to any other local Government instructions/regulations or Parliamentary act etc. </w:t>
      </w:r>
    </w:p>
    <w:p w:rsidR="00AC0043" w:rsidRDefault="00AC0043" w:rsidP="00AC0043">
      <w:pPr>
        <w:spacing w:line="276" w:lineRule="auto"/>
        <w:jc w:val="both"/>
      </w:pPr>
    </w:p>
    <w:p w:rsidR="00C73AF2" w:rsidRDefault="00C73AF2" w:rsidP="005632B4">
      <w:pPr>
        <w:numPr>
          <w:ilvl w:val="0"/>
          <w:numId w:val="1"/>
        </w:numPr>
        <w:spacing w:line="276" w:lineRule="auto"/>
        <w:jc w:val="both"/>
      </w:pPr>
      <w:r>
        <w:t>No copyright dramatic or musical work shall be performed or sung without the licence of the owner of the copyright and all such licences shall be produced to the Management before the commencement of the hiring.  The hirer shall indemnify the Portsmouth Diocesan Trustees against any infringement of copyright, which may occur during the hiring.</w:t>
      </w:r>
    </w:p>
    <w:p w:rsidR="00C73AF2" w:rsidRDefault="00C73AF2" w:rsidP="005632B4">
      <w:pPr>
        <w:spacing w:line="276" w:lineRule="auto"/>
        <w:jc w:val="both"/>
      </w:pPr>
    </w:p>
    <w:p w:rsidR="00C73AF2" w:rsidRDefault="00C73AF2" w:rsidP="005632B4">
      <w:pPr>
        <w:numPr>
          <w:ilvl w:val="0"/>
          <w:numId w:val="1"/>
        </w:numPr>
        <w:spacing w:line="276" w:lineRule="auto"/>
        <w:jc w:val="both"/>
      </w:pPr>
      <w:r>
        <w:t>The hirer shall not sub-let the parish centre or any part thereof.</w:t>
      </w:r>
    </w:p>
    <w:p w:rsidR="00C73AF2" w:rsidRDefault="00C73AF2" w:rsidP="005632B4">
      <w:pPr>
        <w:spacing w:line="276" w:lineRule="auto"/>
        <w:ind w:left="737"/>
        <w:jc w:val="both"/>
      </w:pPr>
    </w:p>
    <w:p w:rsidR="00C73AF2" w:rsidRDefault="00C73AF2" w:rsidP="005632B4">
      <w:pPr>
        <w:numPr>
          <w:ilvl w:val="0"/>
          <w:numId w:val="1"/>
        </w:numPr>
        <w:spacing w:line="276" w:lineRule="auto"/>
        <w:jc w:val="both"/>
      </w:pPr>
      <w:r>
        <w:t xml:space="preserve">Any damage to the premises or the contents must be reported to the </w:t>
      </w:r>
      <w:r w:rsidR="00AC0043">
        <w:t xml:space="preserve">parish </w:t>
      </w:r>
      <w:r>
        <w:t xml:space="preserve">staff, and the hirer will be required to pay for all repairs and/or replacements.  Final decision is held with the </w:t>
      </w:r>
      <w:r w:rsidR="00AC0043">
        <w:t>s</w:t>
      </w:r>
      <w:r>
        <w:t>taff at the end of the hire period.  Any grievance against their decision must be put in writing within 24 hours of hiring.</w:t>
      </w:r>
    </w:p>
    <w:p w:rsidR="00C73AF2" w:rsidRDefault="00C73AF2" w:rsidP="005632B4">
      <w:pPr>
        <w:spacing w:line="276" w:lineRule="auto"/>
        <w:jc w:val="both"/>
      </w:pPr>
    </w:p>
    <w:p w:rsidR="00C73AF2" w:rsidRDefault="00C73AF2" w:rsidP="005632B4">
      <w:pPr>
        <w:numPr>
          <w:ilvl w:val="0"/>
          <w:numId w:val="1"/>
        </w:numPr>
        <w:spacing w:line="276" w:lineRule="auto"/>
        <w:jc w:val="both"/>
      </w:pPr>
      <w:r>
        <w:t xml:space="preserve">The Diocesan Trustees accept no responsibility in respect of loss, accident, damage, death or injury that may occur whilst persons are on the premises or grounds arising from any cause whatsoever.  The Trustees further accept no responsibility for any loss due to the breakdown of equipment, failure of supply of electricity, leakage of water, fire, Government restriction or act of </w:t>
      </w:r>
      <w:r w:rsidR="00AC0043">
        <w:t>God which may cause the Parish Hall</w:t>
      </w:r>
      <w:r>
        <w:t xml:space="preserve"> to be temporary closed or the hiring to be cancelled or interrupted.  The hirer shall indemnify the Portsmouth Diocesan Trustees against any claim, which may be made by any persons resorting to the Parish </w:t>
      </w:r>
      <w:r w:rsidR="00AC0043">
        <w:t>Hall</w:t>
      </w:r>
      <w:r>
        <w:t xml:space="preserve"> during the hiring in respect of any such loss or damage or injury.</w:t>
      </w:r>
    </w:p>
    <w:p w:rsidR="00C73AF2" w:rsidRDefault="00C73AF2" w:rsidP="005632B4">
      <w:pPr>
        <w:spacing w:line="276" w:lineRule="auto"/>
        <w:jc w:val="both"/>
      </w:pPr>
    </w:p>
    <w:p w:rsidR="00C73AF2" w:rsidRDefault="00C73AF2" w:rsidP="005632B4">
      <w:pPr>
        <w:numPr>
          <w:ilvl w:val="0"/>
          <w:numId w:val="1"/>
        </w:numPr>
        <w:spacing w:line="276" w:lineRule="auto"/>
        <w:jc w:val="both"/>
      </w:pPr>
      <w:r>
        <w:t>In the event of an accident occurring to any person(s) in the centre or its grounds, full details must be provided to the staff as soon as possible and in any event within 24 hours of the accident, so that the necessary entry can be made in the accident book.</w:t>
      </w:r>
    </w:p>
    <w:p w:rsidR="00C73AF2" w:rsidRDefault="00C73AF2" w:rsidP="005632B4">
      <w:pPr>
        <w:spacing w:line="276" w:lineRule="auto"/>
        <w:jc w:val="both"/>
      </w:pPr>
    </w:p>
    <w:p w:rsidR="00C73AF2" w:rsidRDefault="00C73AF2" w:rsidP="005632B4">
      <w:pPr>
        <w:numPr>
          <w:ilvl w:val="0"/>
          <w:numId w:val="1"/>
        </w:numPr>
        <w:spacing w:line="276" w:lineRule="auto"/>
        <w:jc w:val="both"/>
      </w:pPr>
      <w:r>
        <w:t xml:space="preserve">The staff reserve the right to put a stop to any entertainment or meeting not properly conducted.  The hirer must ensure that any noise is kept to a reasonable level and hereby agrees to reduce the noise immediately upon </w:t>
      </w:r>
      <w:r>
        <w:lastRenderedPageBreak/>
        <w:t xml:space="preserve">request to that effect by any member of staff.  </w:t>
      </w:r>
      <w:r w:rsidRPr="00780AC1">
        <w:rPr>
          <w:b/>
        </w:rPr>
        <w:t>Music must stop at 10:30pm</w:t>
      </w:r>
      <w:r>
        <w:t>.  Particular attention must be paid to ensuring that people leaving the premises do so in an orderly manner.  Failure to comply may cause the Licensing Justices to revoke our licence.</w:t>
      </w:r>
    </w:p>
    <w:p w:rsidR="00C73AF2" w:rsidRDefault="00C73AF2" w:rsidP="005632B4">
      <w:pPr>
        <w:spacing w:line="276" w:lineRule="auto"/>
        <w:jc w:val="both"/>
      </w:pPr>
    </w:p>
    <w:p w:rsidR="00C73AF2" w:rsidRDefault="00C73AF2" w:rsidP="00C73AF2">
      <w:pPr>
        <w:numPr>
          <w:ilvl w:val="0"/>
          <w:numId w:val="1"/>
        </w:numPr>
        <w:spacing w:line="276" w:lineRule="auto"/>
        <w:jc w:val="both"/>
      </w:pPr>
      <w:r>
        <w:t>The right of entry to the Pari</w:t>
      </w:r>
      <w:r w:rsidR="00AC0043">
        <w:t>sh Hall</w:t>
      </w:r>
      <w:r>
        <w:t xml:space="preserve"> is reserved to the Management or any other agent of the Portsmouth Diocesan Trustees and any police officer at any time during the hiring.</w:t>
      </w:r>
    </w:p>
    <w:p w:rsidR="00AC0043" w:rsidRDefault="00AC0043" w:rsidP="00AC0043">
      <w:pPr>
        <w:spacing w:line="276" w:lineRule="auto"/>
        <w:jc w:val="both"/>
      </w:pPr>
    </w:p>
    <w:p w:rsidR="00C73AF2" w:rsidRDefault="00C73AF2" w:rsidP="005632B4">
      <w:pPr>
        <w:numPr>
          <w:ilvl w:val="0"/>
          <w:numId w:val="1"/>
        </w:numPr>
        <w:jc w:val="both"/>
      </w:pPr>
      <w:r>
        <w:t xml:space="preserve">The hirer shall at the end of the period of hiring leave the Parish </w:t>
      </w:r>
      <w:r w:rsidR="00AC0043">
        <w:t>Hall</w:t>
      </w:r>
      <w:r>
        <w:t xml:space="preserve"> in a clean and orderly state.  Any extra cleaning made necessary by the act or omission of the hirer will be charged to the hirer.  All rooms, including the toilets and kitchen, must be checked and left in a clean and tidy condition, using the equipment provided.  All waste bins in the centre must be emptied at the end of each let.  Any decorations, equipment, food, jumble, empty bottles, containers and the like must be removed from the premises within the hire period and placed in the bins provided outside. Rubbish must not be left in the car park.  Please ensure that the lights and hot water heater are switched off and that the oven and the hob have been turned off before leaving the premises.  Failure to switch OFF appliances and /or lights will result in the hirer being charged for the electricity and gas used until the omission is rectified.</w:t>
      </w:r>
    </w:p>
    <w:p w:rsidR="00C73AF2" w:rsidRDefault="00C73AF2" w:rsidP="005632B4">
      <w:pPr>
        <w:jc w:val="both"/>
      </w:pPr>
    </w:p>
    <w:p w:rsidR="00C73AF2" w:rsidRDefault="00C73AF2" w:rsidP="005632B4">
      <w:pPr>
        <w:numPr>
          <w:ilvl w:val="0"/>
          <w:numId w:val="1"/>
        </w:numPr>
        <w:spacing w:line="276" w:lineRule="auto"/>
        <w:jc w:val="both"/>
      </w:pPr>
      <w:r>
        <w:t>Property of the hirer and the hirer’s agents must be removed by the end of the agreed period of hire or fees may be charged for each day or part of the day until the same is removed.  The Portsmouth Diocesan Trustees accept no responsibility for any property left on the premises after hiring.  In the case of sales of goods and/</w:t>
      </w:r>
      <w:r w:rsidRPr="00C73AF2">
        <w:t>or work on any other occasion</w:t>
      </w:r>
      <w:r>
        <w:t xml:space="preserve"> when the property is brought into the premises for sale all property remaining unsold at the termination of the hiring will be considered to be the property of the hirer for the purposes of this condition.  However, where possible any small items of value left on the premises will be retained by the Parish Office for a period of ONE MONTH unless claimed, after which they will be sold and the proceeds paid into Parish Centre funds.</w:t>
      </w:r>
    </w:p>
    <w:p w:rsidR="00C73AF2" w:rsidRDefault="00C73AF2" w:rsidP="005632B4">
      <w:pPr>
        <w:jc w:val="both"/>
      </w:pPr>
    </w:p>
    <w:p w:rsidR="00C73AF2" w:rsidRDefault="00C73AF2" w:rsidP="005632B4">
      <w:pPr>
        <w:numPr>
          <w:ilvl w:val="0"/>
          <w:numId w:val="1"/>
        </w:numPr>
        <w:spacing w:line="276" w:lineRule="auto"/>
        <w:jc w:val="both"/>
      </w:pPr>
      <w:r>
        <w:t xml:space="preserve">Under no circumstances may decorations, notices, posters etc. be fixed to any part of the premises.  No bolts, nails, tacks, pins nor other like objects shall be driven into any part of the Parish </w:t>
      </w:r>
      <w:r w:rsidR="00AC0043">
        <w:t>Hall</w:t>
      </w:r>
      <w:r>
        <w:t>.  Weighted balloon decorations are allowed.</w:t>
      </w:r>
    </w:p>
    <w:p w:rsidR="00C73AF2" w:rsidRDefault="00C73AF2" w:rsidP="005632B4">
      <w:pPr>
        <w:jc w:val="both"/>
      </w:pPr>
    </w:p>
    <w:p w:rsidR="00C73AF2" w:rsidRDefault="00C73AF2" w:rsidP="005632B4">
      <w:pPr>
        <w:numPr>
          <w:ilvl w:val="0"/>
          <w:numId w:val="1"/>
        </w:numPr>
        <w:spacing w:line="276" w:lineRule="auto"/>
        <w:jc w:val="both"/>
      </w:pPr>
      <w:r>
        <w:lastRenderedPageBreak/>
        <w:t xml:space="preserve">Under no circumstances shall candles </w:t>
      </w:r>
      <w:r w:rsidR="00780AC1">
        <w:t xml:space="preserve">(except those on a cake) </w:t>
      </w:r>
      <w:r w:rsidR="00C60AD6">
        <w:t xml:space="preserve">be allowed in the Parish </w:t>
      </w:r>
      <w:r w:rsidR="00780AC1">
        <w:t>Hall</w:t>
      </w:r>
      <w:r w:rsidR="00C60AD6">
        <w:t>. P</w:t>
      </w:r>
      <w:r>
        <w:t>arty poppers</w:t>
      </w:r>
      <w:r w:rsidR="00780AC1">
        <w:t>, glitter or o</w:t>
      </w:r>
      <w:r>
        <w:t xml:space="preserve">ther like objects </w:t>
      </w:r>
      <w:r w:rsidR="00780AC1">
        <w:t>must be used with care and all traces removed before leaving.</w:t>
      </w:r>
    </w:p>
    <w:p w:rsidR="00780AC1" w:rsidRDefault="00780AC1" w:rsidP="00780AC1">
      <w:pPr>
        <w:spacing w:line="276" w:lineRule="auto"/>
        <w:jc w:val="both"/>
      </w:pPr>
    </w:p>
    <w:p w:rsidR="00C73AF2" w:rsidRDefault="00C73AF2" w:rsidP="005632B4">
      <w:pPr>
        <w:numPr>
          <w:ilvl w:val="0"/>
          <w:numId w:val="1"/>
        </w:numPr>
        <w:spacing w:line="276" w:lineRule="auto"/>
        <w:jc w:val="both"/>
      </w:pPr>
      <w:r>
        <w:t xml:space="preserve">Fire equipment (extinguishers, blankets etc.) must not be moved or used for any purpose except for the purpose for which they are provided.  </w:t>
      </w:r>
      <w:r w:rsidRPr="00691AD6">
        <w:rPr>
          <w:b/>
        </w:rPr>
        <w:t>FIRE EXITS MUST BE KEPT CLEAR AT ALL TIMES BOTH INTERNALLY AND EXTERNALLY.</w:t>
      </w:r>
      <w:r>
        <w:t xml:space="preserve">  </w:t>
      </w:r>
    </w:p>
    <w:p w:rsidR="00C73AF2" w:rsidRDefault="00C73AF2" w:rsidP="005632B4">
      <w:pPr>
        <w:jc w:val="both"/>
      </w:pPr>
    </w:p>
    <w:p w:rsidR="00C73AF2" w:rsidRDefault="00C73AF2" w:rsidP="005632B4">
      <w:pPr>
        <w:numPr>
          <w:ilvl w:val="0"/>
          <w:numId w:val="1"/>
        </w:numPr>
        <w:spacing w:line="276" w:lineRule="auto"/>
        <w:jc w:val="both"/>
      </w:pPr>
      <w:r>
        <w:t>No alterations or additions may be made to the building or its contents or to the electrical, gas or water services or equipment.  In particular, neither additional lights nor extension from the existing fittings shall be used without previous consent.</w:t>
      </w:r>
    </w:p>
    <w:p w:rsidR="00AC0043" w:rsidRDefault="00AC0043" w:rsidP="00AC0043">
      <w:pPr>
        <w:spacing w:line="276" w:lineRule="auto"/>
        <w:jc w:val="both"/>
      </w:pPr>
    </w:p>
    <w:p w:rsidR="00C73AF2" w:rsidRDefault="00C73AF2" w:rsidP="005632B4">
      <w:pPr>
        <w:numPr>
          <w:ilvl w:val="0"/>
          <w:numId w:val="1"/>
        </w:numPr>
        <w:spacing w:line="276" w:lineRule="auto"/>
        <w:jc w:val="both"/>
      </w:pPr>
      <w:r>
        <w:t xml:space="preserve">At the time of hiring, the hirer must make known the precise use to which it is intended to the Parish </w:t>
      </w:r>
      <w:r w:rsidR="00780AC1">
        <w:t xml:space="preserve">Office </w:t>
      </w:r>
      <w:r>
        <w:t>during the period of hire.</w:t>
      </w:r>
    </w:p>
    <w:p w:rsidR="00C73AF2" w:rsidRDefault="00C73AF2" w:rsidP="005632B4">
      <w:pPr>
        <w:jc w:val="both"/>
      </w:pPr>
    </w:p>
    <w:p w:rsidR="00C73AF2" w:rsidRDefault="00C73AF2" w:rsidP="005632B4">
      <w:pPr>
        <w:numPr>
          <w:ilvl w:val="0"/>
          <w:numId w:val="1"/>
        </w:numPr>
        <w:spacing w:line="276" w:lineRule="auto"/>
        <w:jc w:val="both"/>
      </w:pPr>
      <w:r>
        <w:t xml:space="preserve">The seating capacity of the Parish </w:t>
      </w:r>
      <w:r w:rsidR="00780AC1">
        <w:t>Hall</w:t>
      </w:r>
      <w:r>
        <w:t xml:space="preserve"> </w:t>
      </w:r>
      <w:r w:rsidR="00780AC1">
        <w:t>is 200 standing &amp; 100 Seated. This is</w:t>
      </w:r>
      <w:r>
        <w:t xml:space="preserve"> the maximum allowed by the Parish Centre Management and the hirer undertakes that these limits will not be exceeded.</w:t>
      </w:r>
      <w:r w:rsidR="00780AC1">
        <w:t xml:space="preserve"> </w:t>
      </w:r>
    </w:p>
    <w:p w:rsidR="00C73AF2" w:rsidRDefault="00C73AF2" w:rsidP="00C73AF2">
      <w:pPr>
        <w:jc w:val="both"/>
      </w:pPr>
    </w:p>
    <w:p w:rsidR="00C73AF2" w:rsidRDefault="00C73AF2" w:rsidP="00C73AF2">
      <w:pPr>
        <w:numPr>
          <w:ilvl w:val="0"/>
          <w:numId w:val="1"/>
        </w:numPr>
        <w:jc w:val="both"/>
      </w:pPr>
      <w:r>
        <w:t>Failure to secure the doors properly and/or windows of the premises will result in the hirer being liable for any resultant damage and/or loss.</w:t>
      </w:r>
    </w:p>
    <w:p w:rsidR="00C73AF2" w:rsidRDefault="00C73AF2" w:rsidP="00C73AF2">
      <w:pPr>
        <w:jc w:val="both"/>
      </w:pPr>
    </w:p>
    <w:p w:rsidR="00AC0043" w:rsidRDefault="00AC0043" w:rsidP="00C73AF2">
      <w:pPr>
        <w:numPr>
          <w:ilvl w:val="0"/>
          <w:numId w:val="1"/>
        </w:numPr>
        <w:jc w:val="both"/>
      </w:pPr>
      <w:r>
        <w:t>Persons under 18 must be supervised at all times</w:t>
      </w:r>
      <w:r w:rsidR="00DD2243">
        <w:t xml:space="preserve">. </w:t>
      </w:r>
      <w:r w:rsidR="00C73AF2">
        <w:t xml:space="preserve">Hirers using the premises for </w:t>
      </w:r>
      <w:r w:rsidR="00780AC1">
        <w:t>d</w:t>
      </w:r>
      <w:r w:rsidR="00C73AF2">
        <w:t>iscos</w:t>
      </w:r>
      <w:r w:rsidR="00780AC1">
        <w:t>, p</w:t>
      </w:r>
      <w:r w:rsidR="00C73AF2">
        <w:t>arties</w:t>
      </w:r>
      <w:r w:rsidR="00780AC1">
        <w:t xml:space="preserve"> or large gatherings</w:t>
      </w:r>
      <w:r w:rsidR="00C73AF2">
        <w:t>, where th</w:t>
      </w:r>
      <w:r w:rsidR="00780AC1">
        <w:t>o</w:t>
      </w:r>
      <w:r w:rsidR="00C73AF2">
        <w:t xml:space="preserve">se attending are under 18years of age, must ensure that before a booking </w:t>
      </w:r>
      <w:r w:rsidR="00C60AD6">
        <w:t>i</w:t>
      </w:r>
      <w:r w:rsidR="00C73AF2">
        <w:t>s accepted by the Management that they will have at least 1 adult per 20 people, (all over the age of 21 years) on the premises, including the building surrounds during the whole time that the event is in progress and for at least 20 minutes after the end of the event.  Failure to comply will result in the refusal of future bookings, irrespective of the event.</w:t>
      </w:r>
      <w:r w:rsidR="00C60AD6">
        <w:t xml:space="preserve"> </w:t>
      </w:r>
    </w:p>
    <w:p w:rsidR="00AC0043" w:rsidRDefault="00AC0043" w:rsidP="00AC0043">
      <w:pPr>
        <w:pStyle w:val="ListParagraph"/>
      </w:pPr>
    </w:p>
    <w:p w:rsidR="00C73AF2" w:rsidRPr="00AC0043" w:rsidRDefault="00C60AD6" w:rsidP="00C73AF2">
      <w:pPr>
        <w:numPr>
          <w:ilvl w:val="0"/>
          <w:numId w:val="1"/>
        </w:numPr>
        <w:jc w:val="both"/>
      </w:pPr>
      <w:r w:rsidRPr="00AC0043">
        <w:t xml:space="preserve">Bouncy Castles are not permissible for Insurance </w:t>
      </w:r>
      <w:r w:rsidR="00AC0043" w:rsidRPr="00AC0043">
        <w:t>reasons.</w:t>
      </w:r>
      <w:r w:rsidR="00AC0043">
        <w:t xml:space="preserve"> In addition, all ball games associated with throwing or kicking balls are prohibited out of concern for electrical fittings and appliances.</w:t>
      </w:r>
    </w:p>
    <w:p w:rsidR="00C73AF2" w:rsidRDefault="00C73AF2" w:rsidP="00C73AF2">
      <w:pPr>
        <w:jc w:val="both"/>
        <w:rPr>
          <w:b/>
          <w:bCs/>
        </w:rPr>
      </w:pPr>
    </w:p>
    <w:p w:rsidR="00C73AF2" w:rsidRDefault="00C73AF2" w:rsidP="00C73AF2">
      <w:pPr>
        <w:numPr>
          <w:ilvl w:val="0"/>
          <w:numId w:val="1"/>
        </w:numPr>
        <w:jc w:val="both"/>
      </w:pPr>
      <w:r>
        <w:rPr>
          <w:b/>
          <w:bCs/>
        </w:rPr>
        <w:t>SMOKING</w:t>
      </w:r>
      <w:r w:rsidR="00C60AD6">
        <w:rPr>
          <w:b/>
          <w:bCs/>
        </w:rPr>
        <w:t xml:space="preserve"> </w:t>
      </w:r>
      <w:r>
        <w:rPr>
          <w:b/>
          <w:bCs/>
        </w:rPr>
        <w:t>IS NOT PERMITTED IN ANY PART OF THE BUILDING.</w:t>
      </w:r>
      <w:r>
        <w:t xml:space="preserve">  When smoking outside please dispose of all butt ends properly and safely.</w:t>
      </w:r>
    </w:p>
    <w:p w:rsidR="00C73AF2" w:rsidRDefault="00C73AF2" w:rsidP="00C73AF2">
      <w:pPr>
        <w:ind w:left="737"/>
        <w:jc w:val="both"/>
      </w:pPr>
    </w:p>
    <w:p w:rsidR="00C73AF2" w:rsidRDefault="00C73AF2" w:rsidP="00C73AF2">
      <w:pPr>
        <w:numPr>
          <w:ilvl w:val="0"/>
          <w:numId w:val="1"/>
        </w:numPr>
        <w:jc w:val="both"/>
      </w:pPr>
      <w:r>
        <w:lastRenderedPageBreak/>
        <w:t>The premises must be vacated by 11:30pm.  Please allow enough time before this to put away tables and chairs.</w:t>
      </w:r>
    </w:p>
    <w:p w:rsidR="00C73AF2" w:rsidRDefault="00C73AF2" w:rsidP="00C73AF2">
      <w:pPr>
        <w:jc w:val="both"/>
      </w:pPr>
    </w:p>
    <w:p w:rsidR="00C73AF2" w:rsidRDefault="00C73AF2" w:rsidP="00C73AF2">
      <w:pPr>
        <w:numPr>
          <w:ilvl w:val="0"/>
          <w:numId w:val="1"/>
        </w:numPr>
        <w:jc w:val="both"/>
      </w:pPr>
      <w:r>
        <w:t>The premises are not available for hire on Good Friday, Easter Sunday, Christmas Day or Boxing Day.</w:t>
      </w:r>
    </w:p>
    <w:p w:rsidR="00C73AF2" w:rsidRDefault="00C73AF2" w:rsidP="00C73AF2">
      <w:pPr>
        <w:jc w:val="both"/>
      </w:pPr>
    </w:p>
    <w:p w:rsidR="00780AC1" w:rsidRDefault="00780AC1" w:rsidP="00C73AF2">
      <w:pPr>
        <w:ind w:left="737"/>
        <w:jc w:val="both"/>
        <w:rPr>
          <w:b/>
          <w:sz w:val="28"/>
          <w:szCs w:val="28"/>
        </w:rPr>
      </w:pPr>
    </w:p>
    <w:p w:rsidR="00780AC1" w:rsidRDefault="00780AC1" w:rsidP="00C73AF2">
      <w:pPr>
        <w:ind w:left="737"/>
        <w:jc w:val="both"/>
        <w:rPr>
          <w:b/>
          <w:sz w:val="28"/>
          <w:szCs w:val="28"/>
        </w:rPr>
      </w:pPr>
    </w:p>
    <w:p w:rsidR="003C2B83" w:rsidRDefault="0065418F" w:rsidP="00C73AF2">
      <w:pPr>
        <w:ind w:left="737"/>
        <w:jc w:val="both"/>
        <w:rPr>
          <w:b/>
          <w:sz w:val="28"/>
          <w:szCs w:val="28"/>
        </w:rPr>
      </w:pPr>
      <w:r w:rsidRPr="0065418F">
        <w:rPr>
          <w:b/>
          <w:sz w:val="28"/>
          <w:szCs w:val="28"/>
        </w:rPr>
        <w:t xml:space="preserve">Agreement to Conditions of Hire – </w:t>
      </w:r>
      <w:r w:rsidR="003C2B83">
        <w:rPr>
          <w:b/>
          <w:sz w:val="28"/>
          <w:szCs w:val="28"/>
        </w:rPr>
        <w:t>Hirer Copy</w:t>
      </w:r>
    </w:p>
    <w:p w:rsidR="0065418F" w:rsidRDefault="0065418F" w:rsidP="00C73AF2">
      <w:pPr>
        <w:ind w:left="737"/>
        <w:jc w:val="both"/>
      </w:pPr>
    </w:p>
    <w:p w:rsidR="0065418F" w:rsidRDefault="0065418F" w:rsidP="00C73AF2">
      <w:pPr>
        <w:ind w:left="737"/>
        <w:jc w:val="both"/>
      </w:pPr>
    </w:p>
    <w:p w:rsidR="0065418F" w:rsidRDefault="0065418F" w:rsidP="00C73AF2">
      <w:pPr>
        <w:ind w:left="737"/>
        <w:jc w:val="both"/>
      </w:pPr>
    </w:p>
    <w:p w:rsidR="00C73AF2" w:rsidRDefault="00C73AF2" w:rsidP="00C73AF2">
      <w:pPr>
        <w:ind w:left="737"/>
        <w:jc w:val="both"/>
      </w:pPr>
      <w:r>
        <w:t xml:space="preserve">Capacities: </w:t>
      </w:r>
      <w:r>
        <w:tab/>
        <w:t xml:space="preserve">Hall 200 standing </w:t>
      </w:r>
      <w:r w:rsidR="00780AC1">
        <w:t xml:space="preserve">&amp; </w:t>
      </w:r>
      <w:r>
        <w:t>100 Seated</w:t>
      </w:r>
    </w:p>
    <w:p w:rsidR="00C73AF2" w:rsidRDefault="00C73AF2" w:rsidP="00C73AF2">
      <w:pPr>
        <w:ind w:left="737"/>
        <w:jc w:val="both"/>
      </w:pPr>
    </w:p>
    <w:p w:rsidR="003C2B83" w:rsidRDefault="003C2B83" w:rsidP="00C73AF2">
      <w:pPr>
        <w:ind w:left="737"/>
        <w:jc w:val="both"/>
        <w:rPr>
          <w:b/>
        </w:rPr>
      </w:pPr>
    </w:p>
    <w:p w:rsidR="00C73AF2" w:rsidRPr="00691AD6" w:rsidRDefault="00C73AF2" w:rsidP="00C73AF2">
      <w:pPr>
        <w:ind w:left="737"/>
        <w:jc w:val="both"/>
        <w:rPr>
          <w:b/>
        </w:rPr>
      </w:pPr>
      <w:r w:rsidRPr="00691AD6">
        <w:rPr>
          <w:b/>
        </w:rPr>
        <w:t xml:space="preserve">DECLARATION </w:t>
      </w:r>
    </w:p>
    <w:p w:rsidR="00C73AF2" w:rsidRDefault="00C73AF2" w:rsidP="00C73AF2">
      <w:pPr>
        <w:ind w:left="737"/>
        <w:jc w:val="both"/>
      </w:pPr>
    </w:p>
    <w:p w:rsidR="00C73AF2" w:rsidRDefault="00C73AF2" w:rsidP="00C73AF2">
      <w:pPr>
        <w:ind w:left="737"/>
        <w:jc w:val="both"/>
      </w:pPr>
      <w:r>
        <w:t xml:space="preserve">I have read the Conditions of </w:t>
      </w:r>
      <w:r w:rsidR="00AC0043">
        <w:t>H</w:t>
      </w:r>
      <w:r>
        <w:t xml:space="preserve">ire, and </w:t>
      </w:r>
      <w:r w:rsidR="00AC0043">
        <w:t xml:space="preserve">Hall Tariff &amp; Costs </w:t>
      </w:r>
      <w:r w:rsidR="0065418F">
        <w:t>within the booking form</w:t>
      </w:r>
      <w:r>
        <w:t xml:space="preserve">, which I understand form the basis of </w:t>
      </w:r>
      <w:r w:rsidR="0065418F">
        <w:t xml:space="preserve">the </w:t>
      </w:r>
      <w:r>
        <w:t>contract.</w:t>
      </w:r>
    </w:p>
    <w:p w:rsidR="00C60AD6" w:rsidRDefault="00C60AD6" w:rsidP="00C73AF2">
      <w:pPr>
        <w:ind w:left="737"/>
        <w:jc w:val="both"/>
      </w:pPr>
    </w:p>
    <w:p w:rsidR="003C2B83" w:rsidRDefault="003C2B83" w:rsidP="00C73AF2">
      <w:pPr>
        <w:ind w:left="737"/>
        <w:jc w:val="both"/>
      </w:pPr>
    </w:p>
    <w:p w:rsidR="00C60AD6" w:rsidRPr="003C2B83" w:rsidRDefault="00C60AD6" w:rsidP="00C73AF2">
      <w:pPr>
        <w:ind w:left="737"/>
        <w:jc w:val="both"/>
        <w:rPr>
          <w:u w:val="single"/>
        </w:rPr>
      </w:pPr>
      <w:r w:rsidRPr="003C2B83">
        <w:rPr>
          <w:u w:val="single"/>
        </w:rPr>
        <w:t>Signature of Agreement:</w:t>
      </w:r>
    </w:p>
    <w:p w:rsidR="003C2B83" w:rsidRDefault="003C2B83" w:rsidP="00C73AF2">
      <w:pPr>
        <w:jc w:val="both"/>
      </w:pPr>
    </w:p>
    <w:p w:rsidR="003C2B83" w:rsidRDefault="003C2B83" w:rsidP="00C73AF2">
      <w:pPr>
        <w:jc w:val="both"/>
      </w:pPr>
    </w:p>
    <w:p w:rsidR="00C60AD6" w:rsidRDefault="00C60AD6" w:rsidP="00C73AF2">
      <w:pPr>
        <w:jc w:val="both"/>
      </w:pPr>
    </w:p>
    <w:p w:rsidR="00C60AD6" w:rsidRDefault="003C2B83" w:rsidP="00C73AF2">
      <w:pPr>
        <w:jc w:val="both"/>
      </w:pPr>
      <w:r>
        <w:tab/>
        <w:t xml:space="preserve">Event:  .........................................................     Hire Date:   .........................                      </w:t>
      </w:r>
    </w:p>
    <w:p w:rsidR="00C60AD6" w:rsidRDefault="00C60AD6" w:rsidP="00C73AF2">
      <w:pPr>
        <w:jc w:val="both"/>
      </w:pPr>
    </w:p>
    <w:p w:rsidR="00C73AF2" w:rsidRDefault="00C73AF2" w:rsidP="00C73AF2">
      <w:pPr>
        <w:jc w:val="both"/>
      </w:pPr>
    </w:p>
    <w:p w:rsidR="003C2B83" w:rsidRDefault="00C73AF2" w:rsidP="00C73AF2">
      <w:pPr>
        <w:jc w:val="both"/>
      </w:pPr>
      <w:r>
        <w:tab/>
      </w:r>
    </w:p>
    <w:p w:rsidR="00C73AF2" w:rsidRDefault="003C2B83" w:rsidP="003C2B83">
      <w:pPr>
        <w:ind w:firstLine="720"/>
        <w:jc w:val="both"/>
      </w:pPr>
      <w:r>
        <w:t>Name of Hirer</w:t>
      </w:r>
      <w:r w:rsidR="00C73AF2">
        <w:t>:</w:t>
      </w:r>
      <w:r>
        <w:t xml:space="preserve">       ...........................................................</w:t>
      </w:r>
    </w:p>
    <w:p w:rsidR="00C73AF2" w:rsidRDefault="00C73AF2" w:rsidP="00C73AF2">
      <w:pPr>
        <w:ind w:left="737"/>
        <w:jc w:val="both"/>
      </w:pPr>
    </w:p>
    <w:p w:rsidR="003C2B83" w:rsidRDefault="003C2B83" w:rsidP="00C73AF2">
      <w:pPr>
        <w:ind w:left="737"/>
        <w:jc w:val="both"/>
      </w:pPr>
    </w:p>
    <w:p w:rsidR="00C73AF2" w:rsidRDefault="00C73AF2" w:rsidP="00C73AF2">
      <w:pPr>
        <w:ind w:left="737"/>
        <w:jc w:val="both"/>
      </w:pPr>
    </w:p>
    <w:p w:rsidR="00C73AF2" w:rsidRDefault="003C2B83" w:rsidP="00C73AF2">
      <w:pPr>
        <w:ind w:left="737"/>
        <w:jc w:val="both"/>
        <w:rPr>
          <w:noProof/>
          <w:sz w:val="20"/>
          <w:lang w:eastAsia="en-GB"/>
        </w:rPr>
      </w:pPr>
      <w:r>
        <w:t>Signature to Agreement:  .................................................. D</w:t>
      </w:r>
      <w:r w:rsidR="00C73AF2">
        <w:t>ate:</w:t>
      </w:r>
      <w:r w:rsidR="00C73AF2" w:rsidRPr="00A3000D">
        <w:rPr>
          <w:noProof/>
          <w:sz w:val="20"/>
          <w:lang w:eastAsia="en-GB"/>
        </w:rPr>
        <w:t xml:space="preserve"> </w:t>
      </w:r>
      <w:r>
        <w:rPr>
          <w:noProof/>
          <w:sz w:val="20"/>
          <w:lang w:eastAsia="en-GB"/>
        </w:rPr>
        <w:t>...................</w:t>
      </w:r>
    </w:p>
    <w:p w:rsidR="003C2B83" w:rsidRDefault="003C2B83" w:rsidP="00C73AF2">
      <w:pPr>
        <w:ind w:left="737"/>
        <w:jc w:val="both"/>
      </w:pPr>
    </w:p>
    <w:p w:rsidR="00C73AF2" w:rsidRDefault="00C73AF2" w:rsidP="00C73AF2">
      <w:pPr>
        <w:pStyle w:val="Header"/>
        <w:tabs>
          <w:tab w:val="clear" w:pos="4153"/>
          <w:tab w:val="clear" w:pos="8306"/>
        </w:tabs>
        <w:jc w:val="both"/>
      </w:pPr>
    </w:p>
    <w:p w:rsidR="0065418F" w:rsidRDefault="003C2B83" w:rsidP="0065418F">
      <w:pPr>
        <w:ind w:left="737"/>
        <w:jc w:val="both"/>
        <w:rPr>
          <w:b/>
          <w:sz w:val="28"/>
          <w:szCs w:val="28"/>
        </w:rPr>
      </w:pPr>
      <w:r>
        <w:t>Position in organisation/Private Hire:  ...........................................................</w:t>
      </w:r>
    </w:p>
    <w:p w:rsidR="0065418F" w:rsidRDefault="0065418F" w:rsidP="0065418F">
      <w:pPr>
        <w:ind w:left="737"/>
        <w:jc w:val="both"/>
        <w:rPr>
          <w:b/>
          <w:sz w:val="28"/>
          <w:szCs w:val="28"/>
        </w:rPr>
      </w:pPr>
    </w:p>
    <w:p w:rsidR="0065418F" w:rsidRDefault="0065418F" w:rsidP="0065418F">
      <w:pPr>
        <w:ind w:left="737"/>
        <w:jc w:val="both"/>
        <w:rPr>
          <w:b/>
          <w:sz w:val="28"/>
          <w:szCs w:val="28"/>
        </w:rPr>
      </w:pPr>
    </w:p>
    <w:p w:rsidR="003C2B83" w:rsidRPr="0065418F" w:rsidRDefault="003C2B83" w:rsidP="003C2B83">
      <w:pPr>
        <w:ind w:left="737"/>
        <w:jc w:val="both"/>
        <w:rPr>
          <w:b/>
          <w:sz w:val="28"/>
          <w:szCs w:val="28"/>
        </w:rPr>
      </w:pPr>
      <w:r>
        <w:rPr>
          <w:b/>
          <w:sz w:val="28"/>
          <w:szCs w:val="28"/>
        </w:rPr>
        <w:br/>
      </w:r>
      <w:r>
        <w:rPr>
          <w:b/>
          <w:sz w:val="28"/>
          <w:szCs w:val="28"/>
        </w:rPr>
        <w:br/>
      </w:r>
      <w:r>
        <w:rPr>
          <w:b/>
          <w:sz w:val="28"/>
          <w:szCs w:val="28"/>
        </w:rPr>
        <w:br/>
      </w:r>
      <w:r>
        <w:rPr>
          <w:b/>
          <w:sz w:val="28"/>
          <w:szCs w:val="28"/>
        </w:rPr>
        <w:lastRenderedPageBreak/>
        <w:br/>
      </w:r>
      <w:r>
        <w:rPr>
          <w:b/>
          <w:sz w:val="28"/>
          <w:szCs w:val="28"/>
        </w:rPr>
        <w:br/>
      </w:r>
      <w:r w:rsidR="0065418F" w:rsidRPr="0065418F">
        <w:rPr>
          <w:b/>
          <w:sz w:val="28"/>
          <w:szCs w:val="28"/>
        </w:rPr>
        <w:t xml:space="preserve">Agreement to Conditions of Hire – </w:t>
      </w:r>
      <w:r w:rsidRPr="0065418F">
        <w:rPr>
          <w:b/>
          <w:sz w:val="28"/>
          <w:szCs w:val="28"/>
        </w:rPr>
        <w:t xml:space="preserve">St Patrick’s Copy </w:t>
      </w:r>
    </w:p>
    <w:p w:rsidR="0065418F" w:rsidRPr="0065418F" w:rsidRDefault="0065418F" w:rsidP="0065418F">
      <w:pPr>
        <w:ind w:left="737"/>
        <w:jc w:val="both"/>
        <w:rPr>
          <w:b/>
          <w:sz w:val="28"/>
          <w:szCs w:val="28"/>
        </w:rPr>
      </w:pPr>
    </w:p>
    <w:p w:rsidR="0065418F" w:rsidRDefault="0065418F" w:rsidP="0065418F">
      <w:pPr>
        <w:ind w:left="737"/>
        <w:jc w:val="both"/>
      </w:pPr>
    </w:p>
    <w:p w:rsidR="003C2B83" w:rsidRDefault="003C2B83" w:rsidP="003C2B83">
      <w:pPr>
        <w:ind w:left="737"/>
        <w:jc w:val="both"/>
      </w:pPr>
    </w:p>
    <w:p w:rsidR="003C2B83" w:rsidRDefault="003C2B83" w:rsidP="003C2B83">
      <w:pPr>
        <w:ind w:left="737"/>
        <w:jc w:val="both"/>
      </w:pPr>
      <w:r>
        <w:t xml:space="preserve">Capacities: </w:t>
      </w:r>
      <w:r>
        <w:tab/>
        <w:t>Hall 200 standing &amp; 100 Seated</w:t>
      </w:r>
    </w:p>
    <w:p w:rsidR="003C2B83" w:rsidRDefault="003C2B83" w:rsidP="003C2B83">
      <w:pPr>
        <w:ind w:left="737"/>
        <w:jc w:val="both"/>
      </w:pPr>
    </w:p>
    <w:p w:rsidR="003C2B83" w:rsidRDefault="003C2B83" w:rsidP="003C2B83">
      <w:pPr>
        <w:ind w:left="737"/>
        <w:jc w:val="both"/>
        <w:rPr>
          <w:b/>
        </w:rPr>
      </w:pPr>
    </w:p>
    <w:p w:rsidR="003C2B83" w:rsidRPr="00691AD6" w:rsidRDefault="003C2B83" w:rsidP="003C2B83">
      <w:pPr>
        <w:ind w:left="737"/>
        <w:jc w:val="both"/>
        <w:rPr>
          <w:b/>
        </w:rPr>
      </w:pPr>
      <w:r w:rsidRPr="00691AD6">
        <w:rPr>
          <w:b/>
        </w:rPr>
        <w:t xml:space="preserve">DECLARATION </w:t>
      </w:r>
    </w:p>
    <w:p w:rsidR="003C2B83" w:rsidRDefault="003C2B83" w:rsidP="003C2B83">
      <w:pPr>
        <w:ind w:left="737"/>
        <w:jc w:val="both"/>
      </w:pPr>
    </w:p>
    <w:p w:rsidR="003C2B83" w:rsidRDefault="003C2B83" w:rsidP="003C2B83">
      <w:pPr>
        <w:ind w:left="737"/>
        <w:jc w:val="both"/>
      </w:pPr>
      <w:r>
        <w:t>I have read the Conditions of Hire, and Hall Tariff &amp; Costs within the booking form, which I understand form the basis of the contract.</w:t>
      </w:r>
    </w:p>
    <w:p w:rsidR="003C2B83" w:rsidRDefault="003C2B83" w:rsidP="003C2B83">
      <w:pPr>
        <w:ind w:left="737"/>
        <w:jc w:val="both"/>
      </w:pPr>
    </w:p>
    <w:p w:rsidR="003C2B83" w:rsidRDefault="003C2B83" w:rsidP="003C2B83">
      <w:pPr>
        <w:ind w:left="737"/>
        <w:jc w:val="both"/>
      </w:pPr>
    </w:p>
    <w:p w:rsidR="003C2B83" w:rsidRDefault="003C2B83" w:rsidP="003C2B83">
      <w:pPr>
        <w:ind w:left="737"/>
        <w:jc w:val="both"/>
      </w:pPr>
      <w:r w:rsidRPr="003C2B83">
        <w:rPr>
          <w:u w:val="single"/>
        </w:rPr>
        <w:t>Signature of Agreement</w:t>
      </w:r>
      <w:r>
        <w:t>:</w:t>
      </w:r>
    </w:p>
    <w:p w:rsidR="003C2B83" w:rsidRDefault="003C2B83" w:rsidP="003C2B83">
      <w:pPr>
        <w:jc w:val="both"/>
      </w:pPr>
    </w:p>
    <w:p w:rsidR="003C2B83" w:rsidRDefault="003C2B83" w:rsidP="003C2B83">
      <w:pPr>
        <w:jc w:val="both"/>
      </w:pPr>
    </w:p>
    <w:p w:rsidR="003C2B83" w:rsidRDefault="003C2B83" w:rsidP="003C2B83">
      <w:pPr>
        <w:jc w:val="both"/>
      </w:pPr>
    </w:p>
    <w:p w:rsidR="003C2B83" w:rsidRDefault="003C2B83" w:rsidP="003C2B83">
      <w:pPr>
        <w:jc w:val="both"/>
      </w:pPr>
      <w:r>
        <w:tab/>
        <w:t xml:space="preserve">Event:  .........................................................     Hire Date:   .........................                      </w:t>
      </w:r>
    </w:p>
    <w:p w:rsidR="003C2B83" w:rsidRDefault="003C2B83" w:rsidP="003C2B83">
      <w:pPr>
        <w:jc w:val="both"/>
      </w:pPr>
    </w:p>
    <w:p w:rsidR="003C2B83" w:rsidRDefault="003C2B83" w:rsidP="003C2B83">
      <w:pPr>
        <w:jc w:val="both"/>
      </w:pPr>
    </w:p>
    <w:p w:rsidR="003C2B83" w:rsidRDefault="003C2B83" w:rsidP="003C2B83">
      <w:pPr>
        <w:jc w:val="both"/>
      </w:pPr>
      <w:r>
        <w:tab/>
      </w:r>
    </w:p>
    <w:p w:rsidR="003C2B83" w:rsidRDefault="003C2B83" w:rsidP="003C2B83">
      <w:pPr>
        <w:ind w:firstLine="720"/>
        <w:jc w:val="both"/>
      </w:pPr>
      <w:r>
        <w:t>Name of Hirer:       ...........................................................</w:t>
      </w:r>
    </w:p>
    <w:p w:rsidR="003C2B83" w:rsidRDefault="003C2B83" w:rsidP="003C2B83">
      <w:pPr>
        <w:ind w:left="737"/>
        <w:jc w:val="both"/>
      </w:pPr>
    </w:p>
    <w:p w:rsidR="003C2B83" w:rsidRDefault="003C2B83" w:rsidP="003C2B83">
      <w:pPr>
        <w:ind w:left="737"/>
        <w:jc w:val="both"/>
      </w:pPr>
    </w:p>
    <w:p w:rsidR="003C2B83" w:rsidRDefault="003C2B83" w:rsidP="003C2B83">
      <w:pPr>
        <w:ind w:left="737"/>
        <w:jc w:val="both"/>
      </w:pPr>
    </w:p>
    <w:p w:rsidR="003C2B83" w:rsidRDefault="003C2B83" w:rsidP="003C2B83">
      <w:pPr>
        <w:ind w:left="737"/>
        <w:jc w:val="both"/>
        <w:rPr>
          <w:noProof/>
          <w:sz w:val="20"/>
          <w:lang w:eastAsia="en-GB"/>
        </w:rPr>
      </w:pPr>
      <w:r>
        <w:t>Signature to Agreement:  .................................................. Date:</w:t>
      </w:r>
      <w:r w:rsidRPr="00A3000D">
        <w:rPr>
          <w:noProof/>
          <w:sz w:val="20"/>
          <w:lang w:eastAsia="en-GB"/>
        </w:rPr>
        <w:t xml:space="preserve"> </w:t>
      </w:r>
      <w:r>
        <w:rPr>
          <w:noProof/>
          <w:sz w:val="20"/>
          <w:lang w:eastAsia="en-GB"/>
        </w:rPr>
        <w:t>...................</w:t>
      </w:r>
    </w:p>
    <w:p w:rsidR="003C2B83" w:rsidRDefault="003C2B83" w:rsidP="003C2B83">
      <w:pPr>
        <w:ind w:left="737"/>
        <w:jc w:val="both"/>
      </w:pPr>
    </w:p>
    <w:p w:rsidR="003C2B83" w:rsidRDefault="003C2B83" w:rsidP="003C2B83">
      <w:pPr>
        <w:ind w:left="737"/>
        <w:jc w:val="both"/>
      </w:pPr>
    </w:p>
    <w:p w:rsidR="003C2B83" w:rsidRDefault="003C2B83" w:rsidP="003C2B83">
      <w:pPr>
        <w:pStyle w:val="Header"/>
        <w:tabs>
          <w:tab w:val="clear" w:pos="4153"/>
          <w:tab w:val="clear" w:pos="8306"/>
        </w:tabs>
        <w:jc w:val="both"/>
      </w:pPr>
    </w:p>
    <w:p w:rsidR="003C2B83" w:rsidRDefault="003C2B83" w:rsidP="003C2B83">
      <w:pPr>
        <w:ind w:left="737"/>
        <w:jc w:val="both"/>
        <w:rPr>
          <w:b/>
          <w:sz w:val="28"/>
          <w:szCs w:val="28"/>
        </w:rPr>
      </w:pPr>
      <w:r>
        <w:t>Position in organisation/Private Hire:  ...........................................................</w:t>
      </w:r>
    </w:p>
    <w:p w:rsidR="003C2B83" w:rsidRDefault="003C2B83" w:rsidP="003C2B83">
      <w:pPr>
        <w:ind w:left="737"/>
        <w:jc w:val="both"/>
        <w:rPr>
          <w:b/>
          <w:sz w:val="28"/>
          <w:szCs w:val="28"/>
        </w:rPr>
      </w:pPr>
    </w:p>
    <w:p w:rsidR="00341A59" w:rsidRDefault="003732F7"/>
    <w:sectPr w:rsidR="00341A59" w:rsidSect="00A54B20">
      <w:headerReference w:type="default" r:id="rId7"/>
      <w:footerReference w:type="default" r:id="rId8"/>
      <w:pgSz w:w="11906" w:h="16838" w:code="9"/>
      <w:pgMar w:top="1134" w:right="2121" w:bottom="1565" w:left="720"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F7" w:rsidRDefault="003732F7">
      <w:r>
        <w:separator/>
      </w:r>
    </w:p>
  </w:endnote>
  <w:endnote w:type="continuationSeparator" w:id="0">
    <w:p w:rsidR="003732F7" w:rsidRDefault="0037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A6" w:rsidRDefault="0049617D">
    <w:pPr>
      <w:pStyle w:val="Footer"/>
      <w:jc w:val="right"/>
      <w:rPr>
        <w:rStyle w:val="PageNumber"/>
      </w:rPr>
    </w:pPr>
    <w:r>
      <w:rPr>
        <w:rStyle w:val="PageNumber"/>
      </w:rPr>
      <w:fldChar w:fldCharType="begin"/>
    </w:r>
    <w:r w:rsidR="00C73AF2">
      <w:rPr>
        <w:rStyle w:val="PageNumber"/>
      </w:rPr>
      <w:instrText xml:space="preserve"> PAGE </w:instrText>
    </w:r>
    <w:r>
      <w:rPr>
        <w:rStyle w:val="PageNumber"/>
      </w:rPr>
      <w:fldChar w:fldCharType="separate"/>
    </w:r>
    <w:r w:rsidR="0042769C">
      <w:rPr>
        <w:rStyle w:val="PageNumber"/>
        <w:noProof/>
      </w:rPr>
      <w:t>6</w:t>
    </w:r>
    <w:r>
      <w:rPr>
        <w:rStyle w:val="PageNumber"/>
      </w:rPr>
      <w:fldChar w:fldCharType="end"/>
    </w:r>
    <w:r w:rsidR="00C73AF2">
      <w:rPr>
        <w:rStyle w:val="PageNumber"/>
      </w:rPr>
      <w:t xml:space="preserve"> of </w:t>
    </w:r>
    <w:r>
      <w:rPr>
        <w:rStyle w:val="PageNumber"/>
      </w:rPr>
      <w:fldChar w:fldCharType="begin"/>
    </w:r>
    <w:r w:rsidR="00C73AF2">
      <w:rPr>
        <w:rStyle w:val="PageNumber"/>
      </w:rPr>
      <w:instrText xml:space="preserve"> NUMPAGES </w:instrText>
    </w:r>
    <w:r>
      <w:rPr>
        <w:rStyle w:val="PageNumber"/>
      </w:rPr>
      <w:fldChar w:fldCharType="separate"/>
    </w:r>
    <w:r w:rsidR="0042769C">
      <w:rPr>
        <w:rStyle w:val="PageNumber"/>
        <w:noProof/>
      </w:rPr>
      <w:t>6</w:t>
    </w:r>
    <w:r>
      <w:rPr>
        <w:rStyle w:val="PageNumber"/>
      </w:rPr>
      <w:fldChar w:fldCharType="end"/>
    </w:r>
  </w:p>
  <w:p w:rsidR="00CD679F" w:rsidRDefault="00C73AF2" w:rsidP="005632B4">
    <w:pPr>
      <w:pStyle w:val="Footer"/>
      <w:jc w:val="center"/>
    </w:pPr>
    <w:r>
      <w:rPr>
        <w:rStyle w:val="PageNumber"/>
      </w:rPr>
      <w:t>Portsmouth Roman Catholic Diocesan Trustees Charity #246871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F7" w:rsidRDefault="003732F7">
      <w:r>
        <w:separator/>
      </w:r>
    </w:p>
  </w:footnote>
  <w:footnote w:type="continuationSeparator" w:id="0">
    <w:p w:rsidR="003732F7" w:rsidRDefault="00373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A6" w:rsidRDefault="0065418F" w:rsidP="0065418F">
    <w:pPr>
      <w:pStyle w:val="Heading1"/>
      <w:ind w:left="720" w:firstLine="720"/>
      <w:jc w:val="center"/>
    </w:pPr>
    <w:r>
      <w:rPr>
        <w:rFonts w:ascii="Times New Roman" w:hAnsi="Times New Roman" w:cs="Times New Roman"/>
        <w:noProof/>
        <w:color w:val="000000"/>
        <w:sz w:val="24"/>
        <w:szCs w:val="24"/>
        <w:lang w:eastAsia="en-GB"/>
      </w:rPr>
      <w:drawing>
        <wp:anchor distT="0" distB="0" distL="114300" distR="114300" simplePos="0" relativeHeight="251661312" behindDoc="0" locked="0" layoutInCell="1" allowOverlap="1">
          <wp:simplePos x="0" y="0"/>
          <wp:positionH relativeFrom="column">
            <wp:posOffset>19050</wp:posOffset>
          </wp:positionH>
          <wp:positionV relativeFrom="paragraph">
            <wp:posOffset>-243840</wp:posOffset>
          </wp:positionV>
          <wp:extent cx="929005" cy="809625"/>
          <wp:effectExtent l="19050" t="0" r="4445" b="0"/>
          <wp:wrapSquare wrapText="right"/>
          <wp:docPr id="2" name="Picture 1" descr="Description: Description: BoP Coat of Arms_Final_Color_V1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oP Coat of Arms_Final_Color_V1_72dpi_RGB"/>
                  <pic:cNvPicPr>
                    <a:picLocks noChangeAspect="1" noChangeArrowheads="1"/>
                  </pic:cNvPicPr>
                </pic:nvPicPr>
                <pic:blipFill>
                  <a:blip r:embed="rId1"/>
                  <a:srcRect/>
                  <a:stretch>
                    <a:fillRect/>
                  </a:stretch>
                </pic:blipFill>
                <pic:spPr bwMode="auto">
                  <a:xfrm>
                    <a:off x="0" y="0"/>
                    <a:ext cx="929005" cy="809625"/>
                  </a:xfrm>
                  <a:prstGeom prst="rect">
                    <a:avLst/>
                  </a:prstGeom>
                  <a:noFill/>
                  <a:ln w="9525">
                    <a:noFill/>
                    <a:miter lim="800000"/>
                    <a:headEnd/>
                    <a:tailEnd/>
                  </a:ln>
                </pic:spPr>
              </pic:pic>
            </a:graphicData>
          </a:graphic>
        </wp:anchor>
      </w:drawing>
    </w:r>
    <w:r w:rsidR="00C73AF2">
      <w:t xml:space="preserve">CONDITIONS OF HIRE FOR ST PATRICK’S </w:t>
    </w:r>
    <w:r>
      <w:t>HALL, WOOLSTON</w:t>
    </w:r>
  </w:p>
  <w:p w:rsidR="00283DA6" w:rsidRDefault="003732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E622C"/>
    <w:multiLevelType w:val="hybridMultilevel"/>
    <w:tmpl w:val="186C3876"/>
    <w:lvl w:ilvl="0" w:tplc="2F285F68">
      <w:start w:val="1"/>
      <w:numFmt w:val="decimal"/>
      <w:lvlText w:val="%1."/>
      <w:lvlJc w:val="left"/>
      <w:pPr>
        <w:tabs>
          <w:tab w:val="num" w:pos="1077"/>
        </w:tabs>
        <w:ind w:left="1077" w:hanging="510"/>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F2"/>
    <w:rsid w:val="000340BB"/>
    <w:rsid w:val="00063981"/>
    <w:rsid w:val="00096021"/>
    <w:rsid w:val="00107014"/>
    <w:rsid w:val="003074C4"/>
    <w:rsid w:val="003732F7"/>
    <w:rsid w:val="003C2B83"/>
    <w:rsid w:val="0042769C"/>
    <w:rsid w:val="00456FE2"/>
    <w:rsid w:val="0049617D"/>
    <w:rsid w:val="005632B4"/>
    <w:rsid w:val="005B172A"/>
    <w:rsid w:val="0065418F"/>
    <w:rsid w:val="00675263"/>
    <w:rsid w:val="006E321C"/>
    <w:rsid w:val="00780AC1"/>
    <w:rsid w:val="0078563A"/>
    <w:rsid w:val="00957F70"/>
    <w:rsid w:val="00A37AB7"/>
    <w:rsid w:val="00A54B20"/>
    <w:rsid w:val="00AC0043"/>
    <w:rsid w:val="00B35250"/>
    <w:rsid w:val="00B44476"/>
    <w:rsid w:val="00BF2F6F"/>
    <w:rsid w:val="00C60AD6"/>
    <w:rsid w:val="00C62BEB"/>
    <w:rsid w:val="00C73AF2"/>
    <w:rsid w:val="00DD2243"/>
    <w:rsid w:val="00F05F9A"/>
    <w:rsid w:val="00F3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0137"/>
  <w15:docId w15:val="{9386A3A7-2555-439E-9D3A-DE973BAD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F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73AF2"/>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AF2"/>
    <w:rPr>
      <w:rFonts w:ascii="Arial" w:eastAsia="Times New Roman" w:hAnsi="Arial" w:cs="Arial"/>
      <w:b/>
      <w:bCs/>
      <w:kern w:val="32"/>
      <w:sz w:val="32"/>
      <w:szCs w:val="32"/>
    </w:rPr>
  </w:style>
  <w:style w:type="paragraph" w:styleId="Header">
    <w:name w:val="header"/>
    <w:basedOn w:val="Normal"/>
    <w:link w:val="HeaderChar"/>
    <w:semiHidden/>
    <w:rsid w:val="00C73AF2"/>
    <w:pPr>
      <w:tabs>
        <w:tab w:val="center" w:pos="4153"/>
        <w:tab w:val="right" w:pos="8306"/>
      </w:tabs>
    </w:pPr>
  </w:style>
  <w:style w:type="character" w:customStyle="1" w:styleId="HeaderChar">
    <w:name w:val="Header Char"/>
    <w:basedOn w:val="DefaultParagraphFont"/>
    <w:link w:val="Header"/>
    <w:semiHidden/>
    <w:rsid w:val="00C73AF2"/>
    <w:rPr>
      <w:rFonts w:ascii="Arial" w:eastAsia="Times New Roman" w:hAnsi="Arial" w:cs="Arial"/>
      <w:sz w:val="24"/>
      <w:szCs w:val="24"/>
    </w:rPr>
  </w:style>
  <w:style w:type="paragraph" w:styleId="Footer">
    <w:name w:val="footer"/>
    <w:basedOn w:val="Normal"/>
    <w:link w:val="FooterChar"/>
    <w:semiHidden/>
    <w:rsid w:val="00C73AF2"/>
    <w:pPr>
      <w:tabs>
        <w:tab w:val="center" w:pos="4153"/>
        <w:tab w:val="right" w:pos="8306"/>
      </w:tabs>
    </w:pPr>
  </w:style>
  <w:style w:type="character" w:customStyle="1" w:styleId="FooterChar">
    <w:name w:val="Footer Char"/>
    <w:basedOn w:val="DefaultParagraphFont"/>
    <w:link w:val="Footer"/>
    <w:semiHidden/>
    <w:rsid w:val="00C73AF2"/>
    <w:rPr>
      <w:rFonts w:ascii="Arial" w:eastAsia="Times New Roman" w:hAnsi="Arial" w:cs="Arial"/>
      <w:sz w:val="24"/>
      <w:szCs w:val="24"/>
    </w:rPr>
  </w:style>
  <w:style w:type="character" w:styleId="PageNumber">
    <w:name w:val="page number"/>
    <w:basedOn w:val="DefaultParagraphFont"/>
    <w:semiHidden/>
    <w:rsid w:val="00C73AF2"/>
  </w:style>
  <w:style w:type="table" w:styleId="TableGrid">
    <w:name w:val="Table Grid"/>
    <w:basedOn w:val="TableNormal"/>
    <w:uiPriority w:val="59"/>
    <w:rsid w:val="00C6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4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20"/>
    <w:rPr>
      <w:rFonts w:ascii="Segoe UI" w:eastAsia="Times New Roman" w:hAnsi="Segoe UI" w:cs="Segoe UI"/>
      <w:sz w:val="18"/>
      <w:szCs w:val="18"/>
    </w:rPr>
  </w:style>
  <w:style w:type="paragraph" w:styleId="ListParagraph">
    <w:name w:val="List Paragraph"/>
    <w:basedOn w:val="Normal"/>
    <w:uiPriority w:val="34"/>
    <w:qFormat/>
    <w:rsid w:val="00B3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Pink</dc:creator>
  <cp:lastModifiedBy>St. Patricks Church</cp:lastModifiedBy>
  <cp:revision>2</cp:revision>
  <cp:lastPrinted>2019-06-24T13:53:00Z</cp:lastPrinted>
  <dcterms:created xsi:type="dcterms:W3CDTF">2019-06-26T12:44:00Z</dcterms:created>
  <dcterms:modified xsi:type="dcterms:W3CDTF">2019-06-26T12:44:00Z</dcterms:modified>
</cp:coreProperties>
</file>